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Муниципальное автономное общеобразовательное учреждение</w:t>
      </w:r>
    </w:p>
    <w:p w:rsidR="00000000" w:rsidDel="00000000" w:rsidP="00000000" w:rsidRDefault="00000000" w:rsidRPr="00000000" w14:paraId="00000002">
      <w:pPr>
        <w:spacing w:after="0"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 «Култаевская средняя школа»</w:t>
      </w:r>
    </w:p>
    <w:p w:rsidR="00000000" w:rsidDel="00000000" w:rsidP="00000000" w:rsidRDefault="00000000" w:rsidRPr="00000000" w14:paraId="00000003">
      <w:pPr>
        <w:spacing w:after="0"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  <w:rtl w:val="0"/>
        </w:rPr>
        <w:t xml:space="preserve">Профессиональное самоопределение обучающихся как необходимое условие повышения качества образования</w:t>
      </w:r>
    </w:p>
    <w:p w:rsidR="00000000" w:rsidDel="00000000" w:rsidP="00000000" w:rsidRDefault="00000000" w:rsidRPr="00000000" w14:paraId="0000000C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Култаево, 2023г.</w:t>
      </w:r>
    </w:p>
    <w:p w:rsidR="00000000" w:rsidDel="00000000" w:rsidP="00000000" w:rsidRDefault="00000000" w:rsidRPr="00000000" w14:paraId="00000020">
      <w:pPr>
        <w:shd w:fill="ffffff" w:val="clear"/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181818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rtl w:val="0"/>
        </w:rPr>
        <w:t xml:space="preserve">С введением ФГОС принципиально изменились ориентиры современной школы, основная задача которой сегодня – развитие надпредметных навыков, универсальных учебных действий (УУД), позволяющих перевести обучающегося в режим саморазвития. Под результатами образования понимаются не столько предметные знания, сколько умения эти знания применять на практике.</w:t>
      </w:r>
    </w:p>
    <w:p w:rsidR="00000000" w:rsidDel="00000000" w:rsidP="00000000" w:rsidRDefault="00000000" w:rsidRPr="00000000" w14:paraId="00000021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Согласно ФГОС ООО, личностные результаты освоения основной образовательной программы основного общего образования должны отражать 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  в мире профессий и профессиональных предпочтений, с учетом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труде.</w:t>
      </w:r>
    </w:p>
    <w:p w:rsidR="00000000" w:rsidDel="00000000" w:rsidP="00000000" w:rsidRDefault="00000000" w:rsidRPr="00000000" w14:paraId="00000022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Согласно ФГОС СОО, предметные результаты освоения основной образовательной программы среднего общего образования должны обеспечивать возможность дальнейшего успешного профессионального обучения или профессиональной деятельности.</w:t>
      </w:r>
    </w:p>
    <w:p w:rsidR="00000000" w:rsidDel="00000000" w:rsidP="00000000" w:rsidRDefault="00000000" w:rsidRPr="00000000" w14:paraId="00000023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Выпускникам 9-х, 11-х классов необходимо серьезно подходить к профессиональному самоопределению, чтобы не возникало затруднений с выбором учебных предметов на государственную итоговую аттестацию (далее ГИА). К сожалению, очень часто наблюдается одна и та же картина: обучающиеся выпускных классов не могут определиться с выбором учебных предметов на ГИА, мечутся от одного предмета к другому. Ни о каком качестве, в этом случае, говорить не приходится.</w:t>
      </w:r>
    </w:p>
    <w:p w:rsidR="00000000" w:rsidDel="00000000" w:rsidP="00000000" w:rsidRDefault="00000000" w:rsidRPr="00000000" w14:paraId="00000024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С 10 класса в нашей школе реализуется профильное обучение. Очень хорошо, если обучающийся выбрал профиль по призванию, тогда и качество будет на должном уровне. Но в большинстве случаев обучающийся «из двух зол выбирает меньшее». </w:t>
      </w:r>
    </w:p>
    <w:p w:rsidR="00000000" w:rsidDel="00000000" w:rsidP="00000000" w:rsidRDefault="00000000" w:rsidRPr="00000000" w14:paraId="00000025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Очень часто будущая профессия выбирается без учета личностных способностей и склонностей обучающихся, основывается на советах родителей, друзей, знакомых. Ребенок не осознает своих индивидуальных способностей, направленности той или иной профессии и требования, предъявляемых к ней.</w:t>
      </w:r>
    </w:p>
    <w:p w:rsidR="00000000" w:rsidDel="00000000" w:rsidP="00000000" w:rsidRDefault="00000000" w:rsidRPr="00000000" w14:paraId="00000026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На основе вышеизложенного, необходимо уделять очень серьезное внимание системе профориентации в школе. Ранняя профориентация поможет ребенку выбрать сферу профессиональной деятельности, которая оптимально будет соответствовать его личностным особенностям и будет востребована рынком труда сегодня и в будущем. </w:t>
      </w:r>
    </w:p>
    <w:p w:rsidR="00000000" w:rsidDel="00000000" w:rsidP="00000000" w:rsidRDefault="00000000" w:rsidRPr="00000000" w14:paraId="00000027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Системная профориентация - это важный и актуальный вопрос не только для педагогов, но и для родителей (законных представителей).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  <w:rtl w:val="0"/>
        </w:rPr>
        <w:t xml:space="preserve">Цель</w:t>
      </w: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 модуля «Профориентация» программы воспитания нашей школы: выработка у обучающихся сознательного отношения к труду. Профессиональное самоопределение в условиях свободы выбора сферы деятельности в соответствии со своими возможностями, способностями и с учетом требований рынка труда. Оказание обучающимся помощи и поддержки в процессе выбора профессии. </w:t>
      </w:r>
    </w:p>
    <w:p w:rsidR="00000000" w:rsidDel="00000000" w:rsidP="00000000" w:rsidRDefault="00000000" w:rsidRPr="00000000" w14:paraId="00000029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  <w:rtl w:val="0"/>
        </w:rPr>
        <w:t xml:space="preserve">Задачи: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Проводить информационную работу с обучающимися: знакомить с профессиограммами, информацией о текущих и будущих потребностях на рынке труда, условиями и труда, и возможной заработной платы, дальнейшим развитием в рамках выбранной профессии;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Изучать и использовать информации о возможностях, склонностях, интересах обучающихся с целью помощи им в самостоятельном выборе профессии.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Разработать и внедрить различные варианты профильного обучения: программ, уроков, форм, методов, экскурсий и т.д.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Поддерживать обучающихся группы риска, у которых могут возникнуть проблемы с трудоустройством: отстающих в обучении, из коррекционных классов.</w:t>
      </w:r>
    </w:p>
    <w:p w:rsidR="00000000" w:rsidDel="00000000" w:rsidP="00000000" w:rsidRDefault="00000000" w:rsidRPr="00000000" w14:paraId="0000002E">
      <w:pPr>
        <w:spacing w:after="12" w:line="248.00000000000006" w:lineRule="auto"/>
        <w:ind w:firstLine="567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Ключевые направления профориентации в школе:</w:t>
      </w:r>
    </w:p>
    <w:p w:rsidR="00000000" w:rsidDel="00000000" w:rsidP="00000000" w:rsidRDefault="00000000" w:rsidRPr="00000000" w14:paraId="0000002F">
      <w:pPr>
        <w:numPr>
          <w:ilvl w:val="0"/>
          <w:numId w:val="1"/>
        </w:numPr>
        <w:spacing w:after="12" w:line="248.00000000000006" w:lineRule="auto"/>
        <w:ind w:left="1134" w:hanging="36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знакомство с миром профессий;</w:t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spacing w:after="12" w:line="248.00000000000006" w:lineRule="auto"/>
        <w:ind w:left="1134" w:hanging="36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выбор последующей ступени образования;</w:t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spacing w:after="12" w:line="248.00000000000006" w:lineRule="auto"/>
        <w:ind w:left="1134" w:hanging="360"/>
        <w:jc w:val="both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построение профессиональной траектории, учитывающей индивидуальные особенности и потребности обучающегося.</w:t>
      </w:r>
    </w:p>
    <w:p w:rsidR="00000000" w:rsidDel="00000000" w:rsidP="00000000" w:rsidRDefault="00000000" w:rsidRPr="00000000" w14:paraId="00000032">
      <w:pPr>
        <w:spacing w:after="12" w:line="248.00000000000006" w:lineRule="auto"/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 1 сентября 2023 года действует Единая модель профориентации профориентационный минимум (профминимум) внедряется во всех школах Российской Федерации для обучающихся 6 -11 классов. Профминимум - это единый универсальный набор профориентационных практик и инструментов для проведения мероприятий по профессиональной ориентации обучающихся.</w:t>
      </w:r>
    </w:p>
    <w:p w:rsidR="00000000" w:rsidDel="00000000" w:rsidP="00000000" w:rsidRDefault="00000000" w:rsidRPr="00000000" w14:paraId="00000033">
      <w:pPr>
        <w:spacing w:after="12" w:line="248.00000000000006" w:lineRule="auto"/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Профориентационный минимум предлагает на выбор руководству образовательной организации один из трех уровней реализации профориентационной деятельности в школе. Нашей образовательной организации назначен основной уровень (рекомендованная учебная нагрузка - не менее 60 часов в год). </w:t>
      </w:r>
    </w:p>
    <w:p w:rsidR="00000000" w:rsidDel="00000000" w:rsidP="00000000" w:rsidRDefault="00000000" w:rsidRPr="00000000" w14:paraId="00000034">
      <w:pPr>
        <w:spacing w:after="12" w:line="248.00000000000006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уровень включает в себя: </w:t>
      </w:r>
    </w:p>
    <w:p w:rsidR="00000000" w:rsidDel="00000000" w:rsidP="00000000" w:rsidRDefault="00000000" w:rsidRPr="00000000" w14:paraId="00000035">
      <w:pPr>
        <w:spacing w:after="12" w:line="248.00000000000006" w:lineRule="auto"/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Урочную деятельность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(9 часов): </w:t>
      </w:r>
    </w:p>
    <w:p w:rsidR="00000000" w:rsidDel="00000000" w:rsidP="00000000" w:rsidRDefault="00000000" w:rsidRPr="00000000" w14:paraId="00000036">
      <w:pPr>
        <w:spacing w:after="12" w:line="248.0000000000000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   профориентационное содержание уроков по предметам общеобразовательного цикла (физика, химия, математика и т.д.), где рассматривается значимость учебного предмета в профессиональной деятельности. Не предполагает проведение дополнительных уроков, проводится в рамках учебного плана;</w:t>
      </w:r>
    </w:p>
    <w:p w:rsidR="00000000" w:rsidDel="00000000" w:rsidP="00000000" w:rsidRDefault="00000000" w:rsidRPr="00000000" w14:paraId="00000037">
      <w:pPr>
        <w:spacing w:after="12" w:line="248.00000000000006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      профильное обучение с 10 класса.</w:t>
      </w:r>
    </w:p>
    <w:p w:rsidR="00000000" w:rsidDel="00000000" w:rsidP="00000000" w:rsidRDefault="00000000" w:rsidRPr="00000000" w14:paraId="00000038">
      <w:pPr>
        <w:spacing w:after="12" w:line="248.00000000000006" w:lineRule="auto"/>
        <w:ind w:firstLine="72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Внеурочную деятельность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(34 часа): курс занятий «Россия - мои горизонты»:</w:t>
      </w:r>
    </w:p>
    <w:p w:rsidR="00000000" w:rsidDel="00000000" w:rsidP="00000000" w:rsidRDefault="00000000" w:rsidRPr="00000000" w14:paraId="00000039">
      <w:pPr>
        <w:numPr>
          <w:ilvl w:val="0"/>
          <w:numId w:val="2"/>
        </w:numPr>
        <w:spacing w:after="12" w:line="248.0000000000000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Проводятся еженедельно классными руководителями по примерной рабочей программе «Билет в будущее»;</w:t>
      </w:r>
    </w:p>
    <w:p w:rsidR="00000000" w:rsidDel="00000000" w:rsidP="00000000" w:rsidRDefault="00000000" w:rsidRPr="00000000" w14:paraId="0000003A">
      <w:pPr>
        <w:numPr>
          <w:ilvl w:val="0"/>
          <w:numId w:val="2"/>
        </w:numPr>
        <w:spacing w:after="12" w:line="248.0000000000000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Программа занятий (примерная рабочая программа) и материалы к занятиям размещены на платформе profmin.bvbinfo.ru;</w:t>
      </w:r>
    </w:p>
    <w:p w:rsidR="00000000" w:rsidDel="00000000" w:rsidP="00000000" w:rsidRDefault="00000000" w:rsidRPr="00000000" w14:paraId="0000003B">
      <w:pPr>
        <w:numPr>
          <w:ilvl w:val="0"/>
          <w:numId w:val="2"/>
        </w:numPr>
        <w:spacing w:after="12" w:line="248.0000000000000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Часть учебных занятий содержит вариативные модули - для включения в курс «Россия — мои горизонты» регионального компонента;</w:t>
      </w:r>
    </w:p>
    <w:p w:rsidR="00000000" w:rsidDel="00000000" w:rsidP="00000000" w:rsidRDefault="00000000" w:rsidRPr="00000000" w14:paraId="0000003C">
      <w:pPr>
        <w:numPr>
          <w:ilvl w:val="0"/>
          <w:numId w:val="2"/>
        </w:numPr>
        <w:spacing w:after="12" w:line="248.00000000000006" w:lineRule="auto"/>
        <w:ind w:left="720" w:hanging="360"/>
        <w:rPr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рамках занятий проходят профориентационные уроки, диагностики, моделирующие профессиональные пробы и др.</w:t>
      </w:r>
    </w:p>
    <w:p w:rsidR="00000000" w:rsidDel="00000000" w:rsidP="00000000" w:rsidRDefault="00000000" w:rsidRPr="00000000" w14:paraId="0000003D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Курс внеурочной деятельности «Россия - мои горизонты» реализуется в рамках профориентационного проекта «Билет в Будущее». Включает в себя диагностики, тесты, экскурсии на предприятия, музеи предприятий, в СПО и ВУЗЫ, родительские собрания, встречи с родителями, проектная деятельность, профессиональные пробы.  </w:t>
      </w:r>
    </w:p>
    <w:p w:rsidR="00000000" w:rsidDel="00000000" w:rsidP="00000000" w:rsidRDefault="00000000" w:rsidRPr="00000000" w14:paraId="0000003E">
      <w:pPr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  <w:rtl w:val="0"/>
        </w:rPr>
        <w:t xml:space="preserve">С сентября 2023г. обучающиеся 9-х классов нашей школы приняли участие в муниципальном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333333"/>
          <w:sz w:val="28"/>
          <w:szCs w:val="28"/>
          <w:highlight w:val="white"/>
          <w:rtl w:val="0"/>
        </w:rPr>
        <w:t xml:space="preserve">профориентационном проекте «3Д: Дети. Дело. Действие». 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Что предоставляет из себя проект?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bookmarkStart w:colFirst="0" w:colLast="0" w:name="_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Профориентационный проект «3Д: Дети. Дело. Действие» реализуется в рамках грантовой поддержки «Движения Первых» «3Д: Дети. Дело. Действие» - это интерактивный квест - марафон длиной в три месяца. Участники марафона (команды девятиклассников в составе 8- 10 обучающихся) по выбранному ими плану выполняют предложенные организаторами задания, соблюдая сроки, требования заданий марафона. Отчет о выполненных заданиях отправляют организаторам, и получают баллы. Все результаты отражаются в таблице, что образует рейтинг команд, для выявления победителей. В проекте участвуют 1600 учащихся Пермского МО, 160 команд. </w:t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927" w:right="0" w:hanging="360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Какова его цель?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Проект направлен на то, чтобы: </w:t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- помочь ребятам самоопределиться с выбором профессионального пути (СПО или 10-11 класс с определенным профилем);</w:t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- помочь обретению навыков и компетенций, которые помогут при поступлении в профессиональное учебное учреждение.</w:t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Данный проект транслирует ценности Российского движения детей и молодёжи «Движение Первых».</w:t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Какую проблему он устраняет?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Проект способствует частичному или полному устранению проблемы профессионального самоопределения. Помогает определиться обучающимися с выбором учебных предметов, необходимых им для сдачи ГИА и поступления в профессиональные, а в дальнейшем и в высшие учебные заведения РФ.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left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На кого направлена практика?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Проект направлен на обучающихся 9-х классов общеобразовательных школ сельской местности. 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Кто/что является объектом практики?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Объектами проекта являются команды девятиклассников в составе 8-10 человек. Команды образованы самостоятельно детьми и выбраны лидеры.   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Как реализуется во времени?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Проект «3Д: Дети. Дело. Действие» рассчитан на 3 месяца «сентябрь – октябрь – ноябрь». Финальное мероприятие планируется провести в декабре 2023г.  Все задания банка, согласно их срокам, участники выполняют во внеурочное время. После уроков и на каникулах, в выходные дни.   </w:t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Какие результаты принесла практика?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В чем они выражаются?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В настоящее время (ноябрь, 2023г.) данный проект подходит к концу. Все команды в ожидании результатов. От нашей школы в проекте участвовали все обучающиеся 9-х классов. Разделились на команды, придумали название команд, например, Ультрамозг, Сигма, Жмыхсельхоз, Великолепный камень, Суперсуслики, Пельмени, Вумен, Smil Face, Рекорды, Best, 220 вольт и т.д. Команды выбрали из банка заданий необходимый минимум заданий (32 задания), ориентируясь на сложность выполнения заданий, на их сроки и привлекательность заданий. 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Команды активно включились в проект, начали выполнять задания, согласно графику.  Но, часть команд остановились на 3-4 неделях проекта, столкнувшись с трудностями: отсутствия навыков ведения социальных сетей, отсутствия навыков регистрации в той или иной системе, отсутствия навыков самостоятельной работы в команде без взрослого, отсутствия настоящих командных лидеров. Данные сложности позволили нам сделать свои выводы: «Какими «soft skills» не владеют наши обучающиеся». 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Командой-лидером от нашей школы в окружном проекте «3Д: Дети. Дело. Действие» является команда 9 «Г» класса «Великолепный камень».  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Команда-лидер приобрела коммуникативные навыки. Обучающиеся общались с людьми различного профессионального уровня: с директором школы, с территориальным управляющим территориального управления, взяли интервью у режиссёра КДЦ «Арт-Союз», у директора филиала Пермского лесостроительства. 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Приобрели навык публичного выступления на конференции «Экономическое пространство Пермского Муниципального округа» в зале Думы Пермского МО. Они отвечали на вопросы первых заместителей главы Пермского муниципального округа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Организаторские навыки: организовали родительское собрание по теме «Профориентация», организовали и провели классный час с обучающимися 4-х классов. 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Получили навыки регистрации в различных цифровых системах так, например, в «Движении первых», на «Госуслугах». 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bookmarkStart w:colFirst="0" w:colLast="0" w:name="_30j0zll" w:id="1"/>
      <w:bookmarkEnd w:id="1"/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Навыки тайм-менеджменты: ребята укладывались во все поставленные сроки, правильно распределяли свое время. 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Креативность: ребята снимали, монтировали фильмы для отчетов, писали статья публиковали на страницах в соцсетях. Участники проекта познакомились со множеством для них неизвестных современных профессий. Изучили экономическое пространство территориального управления, где они проживают и учатся. На основе анализа экономического пространства сделали выводы, что наша территория благоприятная и перспективная для дальнейшего их профессионального развития. 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В ходе проекта у них создалась сплоченная, активная, дружная, целеустремленная команда и распределились роли в команде. 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Как можно усовершенствовать практику, чтобы она была еще эффективнее?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Данный проект можно и нужно адаптировать для дальнейшей реализации на уровне школы, поселения, округа. Рассмотреть мотивирующую составляющую проекта, сделать ее более привлекательной и полезной. 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Чем может быть ограничено применение практики?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 С нашей точки зрения, в проекте можно минимизировать банк заданий или расширить сроки их выполнения.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Что необходимо для внедрения практики?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Данный проект можно смело внедрять в ежегодный план профориентационных мероприятий. Необходимо создать рабочую группу из педагогического состава школы (учителя, классные руководители) определить сроки реализации и начать работать.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333333"/>
          <w:sz w:val="28"/>
          <w:szCs w:val="28"/>
          <w:highlight w:val="white"/>
          <w:u w:val="none"/>
          <w:vertAlign w:val="baseline"/>
          <w:rtl w:val="0"/>
        </w:rPr>
        <w:t xml:space="preserve">Особое внимание нужно обращать на динамику интересов обучающихся, на их склонности в процессе учебы. Учителю, классному руководителю под силу разглядеть индивидуальность ребенка, помочь раскрыться способностям, склонностям. Изучение, наблюдение за обучающимися одно из необходимых индивидуально-психологических особенностей в целях правильного профессионального самоопределения, правильного выбора профиля. Следствием чего будет являться повышение качества образования в школе.</w:t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rFonts w:ascii="Times New Roman" w:cs="Times New Roman" w:eastAsia="Times New Roman" w:hAnsi="Times New Roman"/>
          <w:i w:val="1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line="240" w:lineRule="auto"/>
        <w:ind w:firstLine="567"/>
        <w:jc w:val="right"/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4"/>
          <w:szCs w:val="24"/>
          <w:highlight w:val="white"/>
          <w:rtl w:val="0"/>
        </w:rPr>
        <w:t xml:space="preserve">Приложение</w:t>
      </w:r>
    </w:p>
    <w:p w:rsidR="00000000" w:rsidDel="00000000" w:rsidP="00000000" w:rsidRDefault="00000000" w:rsidRPr="00000000" w14:paraId="00000070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6075528" cy="461772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-221" l="14940" r="13840" t="3983"/>
                    <a:stretch>
                      <a:fillRect/>
                    </a:stretch>
                  </pic:blipFill>
                  <pic:spPr>
                    <a:xfrm>
                      <a:off x="0" y="0"/>
                      <a:ext cx="6075528" cy="46177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-295807</wp:posOffset>
            </wp:positionH>
            <wp:positionV relativeFrom="paragraph">
              <wp:posOffset>4825467</wp:posOffset>
            </wp:positionV>
            <wp:extent cx="4374419" cy="3803904"/>
            <wp:effectExtent b="0" l="0" r="0" t="0"/>
            <wp:wrapSquare wrapText="bothSides" distB="0" distT="0" distL="114300" distR="11430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b="0" l="25274" r="12472" t="3763"/>
                    <a:stretch>
                      <a:fillRect/>
                    </a:stretch>
                  </pic:blipFill>
                  <pic:spPr>
                    <a:xfrm>
                      <a:off x="0" y="0"/>
                      <a:ext cx="4374419" cy="380390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4195445</wp:posOffset>
            </wp:positionH>
            <wp:positionV relativeFrom="paragraph">
              <wp:posOffset>4826000</wp:posOffset>
            </wp:positionV>
            <wp:extent cx="2362200" cy="3803650"/>
            <wp:effectExtent b="0" l="0" r="0" t="0"/>
            <wp:wrapSquare wrapText="bothSides" distB="0" distT="0" distL="114300" distR="114300"/>
            <wp:docPr id="10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25151" r="36252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8036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1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2011528</wp:posOffset>
            </wp:positionH>
            <wp:positionV relativeFrom="page">
              <wp:posOffset>211354</wp:posOffset>
            </wp:positionV>
            <wp:extent cx="4769511" cy="2691422"/>
            <wp:effectExtent b="0" l="0" r="0" t="0"/>
            <wp:wrapSquare wrapText="bothSides" distB="0" distT="0" distL="114300" distR="114300"/>
            <wp:docPr id="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9"/>
                    <a:srcRect b="8297" l="3384" r="2090" t="7469"/>
                    <a:stretch>
                      <a:fillRect/>
                    </a:stretch>
                  </pic:blipFill>
                  <pic:spPr>
                    <a:xfrm>
                      <a:off x="0" y="0"/>
                      <a:ext cx="4769511" cy="269142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9602</wp:posOffset>
            </wp:positionH>
            <wp:positionV relativeFrom="paragraph">
              <wp:posOffset>470103</wp:posOffset>
            </wp:positionV>
            <wp:extent cx="4878705" cy="2743200"/>
            <wp:effectExtent b="0" l="0" r="0" t="0"/>
            <wp:wrapSquare wrapText="bothSides" distB="0" distT="0" distL="114300" distR="114300"/>
            <wp:docPr id="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4219" l="3334" r="2897" t="5244"/>
                    <a:stretch>
                      <a:fillRect/>
                    </a:stretch>
                  </pic:blipFill>
                  <pic:spPr>
                    <a:xfrm>
                      <a:off x="0" y="0"/>
                      <a:ext cx="4878705" cy="2743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8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683971</wp:posOffset>
            </wp:positionH>
            <wp:positionV relativeFrom="paragraph">
              <wp:posOffset>1420139</wp:posOffset>
            </wp:positionV>
            <wp:extent cx="5325110" cy="2889885"/>
            <wp:effectExtent b="0" l="0" r="0" t="0"/>
            <wp:wrapSquare wrapText="bothSides" distB="0" distT="0" distL="114300" distR="114300"/>
            <wp:docPr id="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1"/>
                    <a:srcRect b="3990" l="2951" r="2512" t="4790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288988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E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line="240" w:lineRule="auto"/>
        <w:ind w:firstLine="567"/>
        <w:jc w:val="center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  <w:drawing>
          <wp:inline distB="0" distT="0" distL="0" distR="0">
            <wp:extent cx="3085200" cy="4114800"/>
            <wp:effectExtent b="0" l="0" r="0" t="0"/>
            <wp:docPr id="8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5200" cy="411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  <w:drawing>
          <wp:inline distB="0" distT="0" distL="0" distR="0">
            <wp:extent cx="5857200" cy="4392000"/>
            <wp:effectExtent b="0" l="0" r="0" t="0"/>
            <wp:docPr id="1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57200" cy="439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-266064</wp:posOffset>
            </wp:positionH>
            <wp:positionV relativeFrom="paragraph">
              <wp:posOffset>101</wp:posOffset>
            </wp:positionV>
            <wp:extent cx="3084830" cy="4114800"/>
            <wp:effectExtent b="0" l="0" r="0" t="0"/>
            <wp:wrapSquare wrapText="bothSides" distB="0" distT="0" distL="114300" distR="114300"/>
            <wp:docPr id="6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4830" cy="4114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3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3249803</wp:posOffset>
            </wp:positionH>
            <wp:positionV relativeFrom="paragraph">
              <wp:posOffset>231648</wp:posOffset>
            </wp:positionV>
            <wp:extent cx="3347720" cy="2510790"/>
            <wp:effectExtent b="0" l="0" r="0" t="0"/>
            <wp:wrapSquare wrapText="bothSides" distB="0" distT="0" distL="114300" distR="114300"/>
            <wp:docPr id="1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47720" cy="25107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4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-56023</wp:posOffset>
            </wp:positionH>
            <wp:positionV relativeFrom="paragraph">
              <wp:posOffset>3109926</wp:posOffset>
            </wp:positionV>
            <wp:extent cx="6546012" cy="4908283"/>
            <wp:effectExtent b="0" l="0" r="0" t="0"/>
            <wp:wrapSquare wrapText="bothSides" distB="0" distT="0" distL="114300" distR="114300"/>
            <wp:docPr id="1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546012" cy="490828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7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line="240" w:lineRule="auto"/>
        <w:ind w:firstLine="567"/>
        <w:jc w:val="both"/>
        <w:rPr>
          <w:rFonts w:ascii="Times New Roman" w:cs="Times New Roman" w:eastAsia="Times New Roman" w:hAnsi="Times New Roman"/>
          <w:color w:val="333333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76836</wp:posOffset>
            </wp:positionH>
            <wp:positionV relativeFrom="paragraph">
              <wp:posOffset>4531995</wp:posOffset>
            </wp:positionV>
            <wp:extent cx="5960110" cy="4469130"/>
            <wp:effectExtent b="0" l="0" r="0" t="0"/>
            <wp:wrapSquare wrapText="bothSides" distB="0" distT="0" distL="114300" distR="114300"/>
            <wp:docPr id="13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446913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1496416</wp:posOffset>
            </wp:positionH>
            <wp:positionV relativeFrom="paragraph">
              <wp:posOffset>384</wp:posOffset>
            </wp:positionV>
            <wp:extent cx="3315544" cy="4422545"/>
            <wp:effectExtent b="0" l="0" r="0" t="0"/>
            <wp:wrapSquare wrapText="bothSides" distB="0" distT="0" distL="114300" distR="114300"/>
            <wp:docPr id="9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5544" cy="44225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6838" w:w="11906" w:orient="portrait"/>
      <w:pgMar w:bottom="1134" w:top="1134" w:left="1134" w:right="1134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−"/>
      <w:lvlJc w:val="left"/>
      <w:pPr>
        <w:ind w:left="1623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343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3063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783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503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223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943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663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383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."/>
      <w:lvlJc w:val="left"/>
      <w:pPr>
        <w:ind w:left="927" w:hanging="360"/>
      </w:pPr>
      <w:rPr/>
    </w:lvl>
    <w:lvl w:ilvl="1">
      <w:start w:val="1"/>
      <w:numFmt w:val="lowerLetter"/>
      <w:lvlText w:val="%2."/>
      <w:lvlJc w:val="left"/>
      <w:pPr>
        <w:ind w:left="1647" w:hanging="360"/>
      </w:pPr>
      <w:rPr/>
    </w:lvl>
    <w:lvl w:ilvl="2">
      <w:start w:val="1"/>
      <w:numFmt w:val="lowerRoman"/>
      <w:lvlText w:val="%3."/>
      <w:lvlJc w:val="right"/>
      <w:pPr>
        <w:ind w:left="2367" w:hanging="180"/>
      </w:pPr>
      <w:rPr/>
    </w:lvl>
    <w:lvl w:ilvl="3">
      <w:start w:val="1"/>
      <w:numFmt w:val="decimal"/>
      <w:lvlText w:val="%4."/>
      <w:lvlJc w:val="left"/>
      <w:pPr>
        <w:ind w:left="3087" w:hanging="360"/>
      </w:pPr>
      <w:rPr/>
    </w:lvl>
    <w:lvl w:ilvl="4">
      <w:start w:val="1"/>
      <w:numFmt w:val="lowerLetter"/>
      <w:lvlText w:val="%5."/>
      <w:lvlJc w:val="left"/>
      <w:pPr>
        <w:ind w:left="3807" w:hanging="360"/>
      </w:pPr>
      <w:rPr/>
    </w:lvl>
    <w:lvl w:ilvl="5">
      <w:start w:val="1"/>
      <w:numFmt w:val="lowerRoman"/>
      <w:lvlText w:val="%6."/>
      <w:lvlJc w:val="right"/>
      <w:pPr>
        <w:ind w:left="4527" w:hanging="180"/>
      </w:pPr>
      <w:rPr/>
    </w:lvl>
    <w:lvl w:ilvl="6">
      <w:start w:val="1"/>
      <w:numFmt w:val="decimal"/>
      <w:lvlText w:val="%7."/>
      <w:lvlJc w:val="left"/>
      <w:pPr>
        <w:ind w:left="5247" w:hanging="360"/>
      </w:pPr>
      <w:rPr/>
    </w:lvl>
    <w:lvl w:ilvl="7">
      <w:start w:val="1"/>
      <w:numFmt w:val="lowerLetter"/>
      <w:lvlText w:val="%8."/>
      <w:lvlJc w:val="left"/>
      <w:pPr>
        <w:ind w:left="5967" w:hanging="360"/>
      </w:pPr>
      <w:rPr/>
    </w:lvl>
    <w:lvl w:ilvl="8">
      <w:start w:val="1"/>
      <w:numFmt w:val="lowerRoman"/>
      <w:lvlText w:val="%9."/>
      <w:lvlJc w:val="right"/>
      <w:pPr>
        <w:ind w:left="6687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927" w:hanging="360"/>
      </w:pPr>
      <w:rPr>
        <w:i w:val="1"/>
      </w:rPr>
    </w:lvl>
    <w:lvl w:ilvl="1">
      <w:start w:val="1"/>
      <w:numFmt w:val="lowerLetter"/>
      <w:lvlText w:val="%2."/>
      <w:lvlJc w:val="left"/>
      <w:pPr>
        <w:ind w:left="1647" w:hanging="360"/>
      </w:pPr>
      <w:rPr/>
    </w:lvl>
    <w:lvl w:ilvl="2">
      <w:start w:val="1"/>
      <w:numFmt w:val="lowerRoman"/>
      <w:lvlText w:val="%3."/>
      <w:lvlJc w:val="right"/>
      <w:pPr>
        <w:ind w:left="2367" w:hanging="180"/>
      </w:pPr>
      <w:rPr/>
    </w:lvl>
    <w:lvl w:ilvl="3">
      <w:start w:val="1"/>
      <w:numFmt w:val="decimal"/>
      <w:lvlText w:val="%4."/>
      <w:lvlJc w:val="left"/>
      <w:pPr>
        <w:ind w:left="3087" w:hanging="360"/>
      </w:pPr>
      <w:rPr/>
    </w:lvl>
    <w:lvl w:ilvl="4">
      <w:start w:val="1"/>
      <w:numFmt w:val="lowerLetter"/>
      <w:lvlText w:val="%5."/>
      <w:lvlJc w:val="left"/>
      <w:pPr>
        <w:ind w:left="3807" w:hanging="360"/>
      </w:pPr>
      <w:rPr/>
    </w:lvl>
    <w:lvl w:ilvl="5">
      <w:start w:val="1"/>
      <w:numFmt w:val="lowerRoman"/>
      <w:lvlText w:val="%6."/>
      <w:lvlJc w:val="right"/>
      <w:pPr>
        <w:ind w:left="4527" w:hanging="180"/>
      </w:pPr>
      <w:rPr/>
    </w:lvl>
    <w:lvl w:ilvl="6">
      <w:start w:val="1"/>
      <w:numFmt w:val="decimal"/>
      <w:lvlText w:val="%7."/>
      <w:lvlJc w:val="left"/>
      <w:pPr>
        <w:ind w:left="5247" w:hanging="360"/>
      </w:pPr>
      <w:rPr/>
    </w:lvl>
    <w:lvl w:ilvl="7">
      <w:start w:val="1"/>
      <w:numFmt w:val="lowerLetter"/>
      <w:lvlText w:val="%8."/>
      <w:lvlJc w:val="left"/>
      <w:pPr>
        <w:ind w:left="5967" w:hanging="360"/>
      </w:pPr>
      <w:rPr/>
    </w:lvl>
    <w:lvl w:ilvl="8">
      <w:start w:val="1"/>
      <w:numFmt w:val="lowerRoman"/>
      <w:lvlText w:val="%9."/>
      <w:lvlJc w:val="right"/>
      <w:pPr>
        <w:ind w:left="6687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6.png"/><Relationship Id="rId13" Type="http://schemas.openxmlformats.org/officeDocument/2006/relationships/image" Target="media/image8.jpg"/><Relationship Id="rId12" Type="http://schemas.openxmlformats.org/officeDocument/2006/relationships/image" Target="media/image5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1.png"/><Relationship Id="rId15" Type="http://schemas.openxmlformats.org/officeDocument/2006/relationships/image" Target="media/image2.jpg"/><Relationship Id="rId14" Type="http://schemas.openxmlformats.org/officeDocument/2006/relationships/image" Target="media/image1.jpg"/><Relationship Id="rId17" Type="http://schemas.openxmlformats.org/officeDocument/2006/relationships/image" Target="media/image13.jpg"/><Relationship Id="rId16" Type="http://schemas.openxmlformats.org/officeDocument/2006/relationships/image" Target="media/image12.jp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18" Type="http://schemas.openxmlformats.org/officeDocument/2006/relationships/image" Target="media/image9.jpg"/><Relationship Id="rId7" Type="http://schemas.openxmlformats.org/officeDocument/2006/relationships/image" Target="media/image7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